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2E2" w:rsidRDefault="006B0200">
      <w:pPr>
        <w:jc w:val="center"/>
        <w:rPr>
          <w:rFonts w:ascii="Times New Roman" w:eastAsia="宋体" w:hAnsi="Times New Roman" w:cs="Times New Roman"/>
          <w:b/>
          <w:bCs/>
          <w:sz w:val="36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36"/>
          <w:szCs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Times New Roman" w:eastAsia="宋体" w:hAnsi="Times New Roman" w:cs="Times New Roman" w:hint="eastAsia"/>
          <w:b/>
          <w:bCs/>
          <w:sz w:val="36"/>
          <w:szCs w:val="24"/>
        </w:rPr>
        <w:instrText>ADDIN CNKISM.UserStyle</w:instrText>
      </w:r>
      <w:r>
        <w:rPr>
          <w:rFonts w:ascii="Times New Roman" w:eastAsia="宋体" w:hAnsi="Times New Roman" w:cs="Times New Roman" w:hint="eastAsia"/>
          <w:b/>
          <w:bCs/>
          <w:sz w:val="36"/>
          <w:szCs w:val="24"/>
        </w:rPr>
      </w:r>
      <w:r>
        <w:rPr>
          <w:rFonts w:ascii="Times New Roman" w:eastAsia="宋体" w:hAnsi="Times New Roman" w:cs="Times New Roman" w:hint="eastAsia"/>
          <w:b/>
          <w:bCs/>
          <w:sz w:val="36"/>
          <w:szCs w:val="24"/>
        </w:rPr>
        <w:fldChar w:fldCharType="end"/>
      </w:r>
      <w:r>
        <w:rPr>
          <w:rFonts w:ascii="Times New Roman" w:eastAsia="宋体" w:hAnsi="Times New Roman" w:cs="Times New Roman" w:hint="eastAsia"/>
          <w:b/>
          <w:bCs/>
          <w:sz w:val="36"/>
          <w:szCs w:val="24"/>
        </w:rPr>
        <w:t>20</w:t>
      </w:r>
      <w:r>
        <w:rPr>
          <w:rFonts w:ascii="Times New Roman" w:eastAsia="宋体" w:hAnsi="Times New Roman" w:cs="Times New Roman" w:hint="eastAsia"/>
          <w:b/>
          <w:bCs/>
          <w:sz w:val="36"/>
          <w:szCs w:val="24"/>
        </w:rPr>
        <w:t>20</w:t>
      </w:r>
      <w:r>
        <w:rPr>
          <w:rFonts w:ascii="Times New Roman" w:eastAsia="宋体" w:hAnsi="Times New Roman" w:cs="Times New Roman" w:hint="eastAsia"/>
          <w:b/>
          <w:bCs/>
          <w:sz w:val="36"/>
          <w:szCs w:val="24"/>
        </w:rPr>
        <w:t>年硕士研究生入学考试</w:t>
      </w:r>
      <w:proofErr w:type="gramStart"/>
      <w:r>
        <w:rPr>
          <w:rFonts w:ascii="Times New Roman" w:eastAsia="宋体" w:hAnsi="Times New Roman" w:cs="Times New Roman" w:hint="eastAsia"/>
          <w:b/>
          <w:bCs/>
          <w:sz w:val="36"/>
          <w:szCs w:val="24"/>
        </w:rPr>
        <w:t>业务课二</w:t>
      </w:r>
      <w:r>
        <w:rPr>
          <w:rFonts w:ascii="Times New Roman" w:eastAsia="宋体" w:hAnsi="Times New Roman" w:cs="Times New Roman" w:hint="eastAsia"/>
          <w:b/>
          <w:bCs/>
          <w:sz w:val="36"/>
          <w:szCs w:val="24"/>
        </w:rPr>
        <w:t>考试</w:t>
      </w:r>
      <w:proofErr w:type="gramEnd"/>
      <w:r>
        <w:rPr>
          <w:rFonts w:ascii="Times New Roman" w:eastAsia="宋体" w:hAnsi="Times New Roman" w:cs="Times New Roman" w:hint="eastAsia"/>
          <w:b/>
          <w:bCs/>
          <w:sz w:val="36"/>
          <w:szCs w:val="24"/>
        </w:rPr>
        <w:t>指南</w:t>
      </w:r>
    </w:p>
    <w:tbl>
      <w:tblPr>
        <w:tblW w:w="85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2"/>
        <w:gridCol w:w="5334"/>
      </w:tblGrid>
      <w:tr w:rsidR="002E42E2">
        <w:trPr>
          <w:trHeight w:val="465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42E2" w:rsidRDefault="006B0200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考试科目代码：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806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42E2" w:rsidRDefault="006B0200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考试科目名称：民法</w:t>
            </w:r>
          </w:p>
        </w:tc>
      </w:tr>
      <w:tr w:rsidR="002E42E2">
        <w:tc>
          <w:tcPr>
            <w:tcW w:w="8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42E2" w:rsidRDefault="006B0200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一、考试要求：</w:t>
            </w:r>
          </w:p>
        </w:tc>
      </w:tr>
      <w:tr w:rsidR="002E42E2">
        <w:tc>
          <w:tcPr>
            <w:tcW w:w="8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42E2" w:rsidRDefault="006B0200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本科目考试包括民法的全部内容。</w:t>
            </w:r>
          </w:p>
          <w:p w:rsidR="002E42E2" w:rsidRDefault="006B0200">
            <w:pPr>
              <w:widowControl/>
              <w:spacing w:line="400" w:lineRule="exac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要求考生能够较好的掌握民法的基本知识、基本理论和基本技能，对相关的知识点能够深刻理解，融会贯通，对重要的知识点不仅能够熟练掌握，而且能够较好运用。</w:t>
            </w:r>
          </w:p>
        </w:tc>
      </w:tr>
      <w:tr w:rsidR="002E42E2">
        <w:trPr>
          <w:trHeight w:val="270"/>
        </w:trPr>
        <w:tc>
          <w:tcPr>
            <w:tcW w:w="8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42E2" w:rsidRDefault="006B0200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二、考试内容：</w:t>
            </w:r>
          </w:p>
        </w:tc>
      </w:tr>
      <w:tr w:rsidR="002E42E2">
        <w:tc>
          <w:tcPr>
            <w:tcW w:w="8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42E2" w:rsidRDefault="006B0200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（一）民法的调整对象和基本原则</w:t>
            </w:r>
          </w:p>
          <w:p w:rsidR="002E42E2" w:rsidRDefault="006B0200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（二）民事法律关系</w:t>
            </w:r>
          </w:p>
          <w:p w:rsidR="002E42E2" w:rsidRDefault="006B0200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（三）民事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法律关系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主体：包括自然人、法人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、非法人组织、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合伙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；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主体的民事权利能力和民事行为能力。</w:t>
            </w:r>
          </w:p>
          <w:p w:rsidR="002E42E2" w:rsidRDefault="006B0200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（四）民事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法律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行为：包括意思表示、民事行为的成立、生效、无效、可撤销、效力未定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、附条件和附期限以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及代理。</w:t>
            </w:r>
          </w:p>
          <w:p w:rsidR="002E42E2" w:rsidRDefault="006B0200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（五）诉讼时效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与期间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：包括诉讼时效的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基本问题以及诉讼时效期间的起算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、中止、中断和延长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除斥期间。</w:t>
            </w:r>
          </w:p>
          <w:p w:rsidR="002E42E2" w:rsidRDefault="006B0200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（六）物权：包括物权的效力、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类型、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变动、所有权、共有、用益物权、担保物权。</w:t>
            </w:r>
          </w:p>
          <w:p w:rsidR="002E42E2" w:rsidRDefault="006B0200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（七）债权：包括债的类型、债的履行、债的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保全与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担保、债的转移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与消灭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、合同的订立、双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合同履行中的抗辩权、合同的变更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与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解除、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缔约过失责任与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违约责任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买卖、租赁、承揽、运输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、保管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合同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无因管理之债、不当得利之债。</w:t>
            </w:r>
          </w:p>
          <w:p w:rsidR="002E42E2" w:rsidRDefault="006B0200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（八）继承权：包括继承权的接受、丧失，法定继承、遗嘱继承、遗产处理等。</w:t>
            </w:r>
          </w:p>
          <w:p w:rsidR="002E42E2" w:rsidRDefault="006B0200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（九）人身权：包括一般人格权、生命权、健康权、肖像权、名誉权、隐私权、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信用权、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荣誉权等。</w:t>
            </w:r>
          </w:p>
          <w:p w:rsidR="002E42E2" w:rsidRDefault="006B0200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（十）侵权责任：包括侵权行为的归责原则、一般侵权行为的构成要件、共同侵权、侵权责任的承担及各类侵权责任。</w:t>
            </w:r>
          </w:p>
        </w:tc>
      </w:tr>
      <w:tr w:rsidR="002E42E2">
        <w:tc>
          <w:tcPr>
            <w:tcW w:w="8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42E2" w:rsidRDefault="006B0200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三、题型及比例：</w:t>
            </w:r>
          </w:p>
        </w:tc>
      </w:tr>
      <w:tr w:rsidR="002E42E2">
        <w:tc>
          <w:tcPr>
            <w:tcW w:w="8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42E2" w:rsidRDefault="006B0200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（一）概念辨析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题（</w:t>
            </w:r>
            <w:r>
              <w:rPr>
                <w:rFonts w:ascii="宋体" w:hAnsi="宋体" w:hint="eastAsia"/>
                <w:sz w:val="24"/>
              </w:rPr>
              <w:t>解释概念并简要辨析每组概念之间的区别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共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小题，每题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分，共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分；</w:t>
            </w:r>
          </w:p>
          <w:p w:rsidR="002E42E2" w:rsidRDefault="006B0200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（二）简述题，共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小题，每题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分，共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分；</w:t>
            </w:r>
          </w:p>
          <w:p w:rsidR="002E42E2" w:rsidRDefault="006B0200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（三）论述题，共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小题，每题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分，共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分。</w:t>
            </w:r>
          </w:p>
        </w:tc>
      </w:tr>
      <w:tr w:rsidR="002E42E2">
        <w:tc>
          <w:tcPr>
            <w:tcW w:w="8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42E2" w:rsidRDefault="006B0200">
            <w:pPr>
              <w:spacing w:line="460" w:lineRule="exac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四、参考书目</w:t>
            </w:r>
          </w:p>
        </w:tc>
      </w:tr>
      <w:tr w:rsidR="002E42E2">
        <w:tc>
          <w:tcPr>
            <w:tcW w:w="8516" w:type="dxa"/>
            <w:gridSpan w:val="2"/>
            <w:shd w:val="clear" w:color="auto" w:fill="FFFFFF"/>
            <w:vAlign w:val="center"/>
          </w:tcPr>
          <w:p w:rsidR="002E42E2" w:rsidRDefault="006B0200">
            <w:pPr>
              <w:spacing w:line="460" w:lineRule="exac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魏振瀛</w:t>
            </w:r>
            <w:r>
              <w:rPr>
                <w:rFonts w:ascii="宋体" w:hAnsi="宋体" w:hint="eastAsia"/>
                <w:sz w:val="24"/>
              </w:rPr>
              <w:t>主编：</w:t>
            </w:r>
            <w:r>
              <w:rPr>
                <w:rFonts w:ascii="宋体" w:hAnsi="宋体" w:cs="Courier New" w:hint="eastAsia"/>
                <w:kern w:val="0"/>
                <w:sz w:val="24"/>
              </w:rPr>
              <w:t>《</w:t>
            </w:r>
            <w:r>
              <w:rPr>
                <w:rFonts w:ascii="宋体" w:hAnsi="宋体" w:cs="Courier New" w:hint="eastAsia"/>
                <w:kern w:val="0"/>
                <w:sz w:val="24"/>
              </w:rPr>
              <w:t>民法</w:t>
            </w:r>
            <w:r>
              <w:rPr>
                <w:rFonts w:ascii="宋体" w:hAnsi="宋体" w:cs="Courier New" w:hint="eastAsia"/>
                <w:kern w:val="0"/>
                <w:sz w:val="24"/>
              </w:rPr>
              <w:t>》（第</w:t>
            </w:r>
            <w:r>
              <w:rPr>
                <w:rFonts w:ascii="宋体" w:hAnsi="宋体" w:cs="Courier New" w:hint="eastAsia"/>
                <w:kern w:val="0"/>
                <w:sz w:val="24"/>
              </w:rPr>
              <w:t>七</w:t>
            </w:r>
            <w:r>
              <w:rPr>
                <w:rFonts w:ascii="宋体" w:hAnsi="宋体" w:cs="Courier New" w:hint="eastAsia"/>
                <w:kern w:val="0"/>
                <w:sz w:val="24"/>
              </w:rPr>
              <w:t>版）</w:t>
            </w:r>
            <w:r>
              <w:rPr>
                <w:rFonts w:ascii="宋体" w:hAnsi="宋体" w:cs="Courier New" w:hint="eastAsia"/>
                <w:kern w:val="0"/>
                <w:sz w:val="24"/>
              </w:rPr>
              <w:t>北京大学出版社、</w:t>
            </w:r>
            <w:r>
              <w:rPr>
                <w:rFonts w:ascii="宋体" w:hAnsi="宋体" w:cs="Courier New" w:hint="eastAsia"/>
                <w:kern w:val="0"/>
                <w:sz w:val="24"/>
              </w:rPr>
              <w:t>高等教育出版社</w:t>
            </w:r>
            <w:r>
              <w:rPr>
                <w:rFonts w:ascii="宋体" w:hAnsi="宋体" w:cs="Courier New" w:hint="eastAsia"/>
                <w:kern w:val="0"/>
                <w:sz w:val="24"/>
              </w:rPr>
              <w:t>201</w:t>
            </w:r>
            <w:r>
              <w:rPr>
                <w:rFonts w:ascii="宋体" w:hAnsi="宋体" w:cs="Courier New" w:hint="eastAsia"/>
                <w:kern w:val="0"/>
                <w:sz w:val="24"/>
              </w:rPr>
              <w:t>7</w:t>
            </w:r>
            <w:r>
              <w:rPr>
                <w:rFonts w:ascii="宋体" w:hAnsi="宋体" w:cs="Courier New" w:hint="eastAsia"/>
                <w:kern w:val="0"/>
                <w:sz w:val="24"/>
              </w:rPr>
              <w:t>年</w:t>
            </w:r>
            <w:r>
              <w:rPr>
                <w:rFonts w:ascii="宋体" w:hAnsi="宋体" w:cs="Courier New" w:hint="eastAsia"/>
                <w:kern w:val="0"/>
                <w:sz w:val="24"/>
              </w:rPr>
              <w:t>8</w:t>
            </w:r>
            <w:r>
              <w:rPr>
                <w:rFonts w:ascii="宋体" w:hAnsi="宋体" w:cs="Courier New" w:hint="eastAsia"/>
                <w:kern w:val="0"/>
                <w:sz w:val="24"/>
              </w:rPr>
              <w:t>月</w:t>
            </w:r>
          </w:p>
        </w:tc>
      </w:tr>
    </w:tbl>
    <w:p w:rsidR="002E42E2" w:rsidRDefault="002E42E2">
      <w:pPr>
        <w:spacing w:line="400" w:lineRule="exac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2E42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7AB"/>
    <w:rsid w:val="00116407"/>
    <w:rsid w:val="002E42E2"/>
    <w:rsid w:val="006B0200"/>
    <w:rsid w:val="008B2F50"/>
    <w:rsid w:val="009407AB"/>
    <w:rsid w:val="03016A78"/>
    <w:rsid w:val="09AF0A7D"/>
    <w:rsid w:val="0E9A5F15"/>
    <w:rsid w:val="20FF2738"/>
    <w:rsid w:val="230264F9"/>
    <w:rsid w:val="2A60727F"/>
    <w:rsid w:val="2E6A5ED8"/>
    <w:rsid w:val="4DDE093A"/>
    <w:rsid w:val="56BF0DD3"/>
    <w:rsid w:val="58A82A45"/>
    <w:rsid w:val="67476038"/>
    <w:rsid w:val="72220D4F"/>
    <w:rsid w:val="7BD1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D1CFF"/>
  <w15:docId w15:val="{ADA0928D-0296-4DFC-AB05-58567AA0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ren hequn</cp:lastModifiedBy>
  <cp:revision>2</cp:revision>
  <dcterms:created xsi:type="dcterms:W3CDTF">2017-09-06T08:37:00Z</dcterms:created>
  <dcterms:modified xsi:type="dcterms:W3CDTF">2019-09-19T01:49:00Z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  <property fmtid="{D5CDD505-2E9C-101B-9397-08002B2CF9AE}" pid="3" name="KSORubyTemplateID" linkTarget="0">
    <vt:lpwstr>6</vt:lpwstr>
  </property>
</Properties>
</file>